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294" w:rsidRPr="00B37A8A" w:rsidRDefault="000E7938" w:rsidP="00667294">
      <w:pPr>
        <w:jc w:val="center"/>
        <w:rPr>
          <w:b/>
          <w:sz w:val="24"/>
          <w:szCs w:val="24"/>
        </w:rPr>
      </w:pPr>
      <w:r w:rsidRPr="00B37A8A">
        <w:rPr>
          <w:b/>
          <w:sz w:val="24"/>
          <w:szCs w:val="24"/>
        </w:rPr>
        <w:t>A Kar Tanácsának állásfoglalása</w:t>
      </w:r>
      <w:r w:rsidR="00667294" w:rsidRPr="00B37A8A">
        <w:rPr>
          <w:b/>
          <w:sz w:val="24"/>
          <w:szCs w:val="24"/>
        </w:rPr>
        <w:t xml:space="preserve"> az ELTE </w:t>
      </w:r>
      <w:proofErr w:type="spellStart"/>
      <w:r w:rsidR="00667294" w:rsidRPr="00B37A8A">
        <w:rPr>
          <w:b/>
          <w:sz w:val="24"/>
          <w:szCs w:val="24"/>
        </w:rPr>
        <w:t>SzMSz</w:t>
      </w:r>
      <w:proofErr w:type="spellEnd"/>
      <w:r w:rsidR="00667294" w:rsidRPr="00B37A8A">
        <w:rPr>
          <w:b/>
          <w:sz w:val="24"/>
          <w:szCs w:val="24"/>
        </w:rPr>
        <w:t xml:space="preserve"> II. kötete, a Hallgatói Általános részének módosításáról</w:t>
      </w:r>
    </w:p>
    <w:p w:rsidR="00667294" w:rsidRPr="00B37A8A" w:rsidRDefault="00667294" w:rsidP="00667294">
      <w:pPr>
        <w:jc w:val="both"/>
        <w:rPr>
          <w:sz w:val="24"/>
          <w:szCs w:val="24"/>
        </w:rPr>
      </w:pPr>
    </w:p>
    <w:p w:rsidR="004B3ED8" w:rsidRPr="00B37A8A" w:rsidRDefault="004B3ED8" w:rsidP="00847684">
      <w:pPr>
        <w:jc w:val="both"/>
        <w:rPr>
          <w:sz w:val="24"/>
          <w:szCs w:val="24"/>
        </w:rPr>
      </w:pPr>
    </w:p>
    <w:p w:rsidR="00B37A8A" w:rsidRPr="00B37A8A" w:rsidRDefault="00B37A8A" w:rsidP="00B37A8A">
      <w:pPr>
        <w:jc w:val="both"/>
        <w:rPr>
          <w:sz w:val="24"/>
          <w:szCs w:val="24"/>
        </w:rPr>
      </w:pPr>
      <w:r w:rsidRPr="00B37A8A">
        <w:rPr>
          <w:sz w:val="24"/>
          <w:szCs w:val="24"/>
        </w:rPr>
        <w:t xml:space="preserve">A Hallgatói követelményrendszer Általános részének módosításának célja, hogy bizonyos hallgatói kör (jellemzően az elsőévesek) számára a sikeres előrehaladás segítése érdekében a hagyományos képzési időszakon kívül (pl. regisztrációs időszakban, oktatási szünetek idején) is szervezhetők legyenek a foglalkozások. </w:t>
      </w:r>
    </w:p>
    <w:p w:rsidR="00B37A8A" w:rsidRPr="00B37A8A" w:rsidRDefault="00B37A8A" w:rsidP="00B37A8A">
      <w:pPr>
        <w:jc w:val="both"/>
        <w:rPr>
          <w:sz w:val="24"/>
          <w:szCs w:val="24"/>
        </w:rPr>
      </w:pPr>
      <w:r w:rsidRPr="00B37A8A">
        <w:rPr>
          <w:sz w:val="24"/>
          <w:szCs w:val="24"/>
        </w:rPr>
        <w:t xml:space="preserve">A módosítás megfogalmazása nem tette egyértelművé, hogy itt nem a szaktárgyakhoz kapcsolódó kiegészítő órákról, hanem olyan foglalkozásokról van szó, amelyek célja a tanulás hatékonyságának a növelése, tanulást támogató módszerek elsajátítása, elsősorban elsőéves hallgatók számára. </w:t>
      </w:r>
    </w:p>
    <w:p w:rsidR="00B37A8A" w:rsidRDefault="00B37A8A" w:rsidP="00B37A8A">
      <w:pPr>
        <w:jc w:val="both"/>
        <w:rPr>
          <w:sz w:val="24"/>
          <w:szCs w:val="24"/>
        </w:rPr>
      </w:pPr>
      <w:r w:rsidRPr="00B37A8A">
        <w:rPr>
          <w:sz w:val="24"/>
          <w:szCs w:val="24"/>
        </w:rPr>
        <w:t xml:space="preserve">A módosítási javaslatot - valószínűleg a fenti </w:t>
      </w:r>
      <w:proofErr w:type="gramStart"/>
      <w:r w:rsidRPr="00B37A8A">
        <w:rPr>
          <w:sz w:val="24"/>
          <w:szCs w:val="24"/>
        </w:rPr>
        <w:t>információ</w:t>
      </w:r>
      <w:proofErr w:type="gramEnd"/>
      <w:r w:rsidRPr="00B37A8A">
        <w:rPr>
          <w:sz w:val="24"/>
          <w:szCs w:val="24"/>
        </w:rPr>
        <w:t xml:space="preserve"> hiányában - több intézet nem támogatta, kiegészítő információt kért, vagy módosítást javasolt. </w:t>
      </w:r>
    </w:p>
    <w:p w:rsidR="00B37A8A" w:rsidRPr="00B37A8A" w:rsidRDefault="00B37A8A" w:rsidP="00B37A8A">
      <w:pPr>
        <w:jc w:val="both"/>
        <w:rPr>
          <w:sz w:val="24"/>
          <w:szCs w:val="24"/>
        </w:rPr>
      </w:pPr>
    </w:p>
    <w:p w:rsidR="00B37A8A" w:rsidRPr="00B37A8A" w:rsidRDefault="00B37A8A" w:rsidP="00B37A8A">
      <w:pPr>
        <w:rPr>
          <w:sz w:val="24"/>
          <w:szCs w:val="24"/>
        </w:rPr>
      </w:pPr>
      <w:r w:rsidRPr="00B37A8A">
        <w:rPr>
          <w:sz w:val="24"/>
          <w:szCs w:val="24"/>
        </w:rPr>
        <w:t>A TTK Kari Tanácsa az ülésen elhangzott vita után az előterjesztést az alábbiak szerint</w:t>
      </w:r>
      <w:r>
        <w:rPr>
          <w:sz w:val="24"/>
          <w:szCs w:val="24"/>
        </w:rPr>
        <w:t xml:space="preserve"> </w:t>
      </w:r>
      <w:r w:rsidRPr="00B37A8A">
        <w:rPr>
          <w:sz w:val="24"/>
          <w:szCs w:val="24"/>
        </w:rPr>
        <w:t>24 igen, 0 nem, 3 tartózkodás mellett</w:t>
      </w:r>
      <w:r>
        <w:rPr>
          <w:sz w:val="24"/>
          <w:szCs w:val="24"/>
        </w:rPr>
        <w:t xml:space="preserve"> támogatta:</w:t>
      </w:r>
      <w:bookmarkStart w:id="0" w:name="_GoBack"/>
      <w:bookmarkEnd w:id="0"/>
    </w:p>
    <w:p w:rsidR="00B37A8A" w:rsidRPr="00B37A8A" w:rsidRDefault="00B37A8A" w:rsidP="00B37A8A">
      <w:pPr>
        <w:jc w:val="both"/>
        <w:rPr>
          <w:sz w:val="24"/>
          <w:szCs w:val="24"/>
        </w:rPr>
      </w:pPr>
    </w:p>
    <w:p w:rsidR="00B37A8A" w:rsidRPr="00B37A8A" w:rsidRDefault="00B37A8A" w:rsidP="00B37A8A">
      <w:pPr>
        <w:jc w:val="both"/>
        <w:rPr>
          <w:sz w:val="24"/>
          <w:szCs w:val="24"/>
        </w:rPr>
      </w:pPr>
      <w:r w:rsidRPr="00B37A8A">
        <w:rPr>
          <w:sz w:val="24"/>
          <w:szCs w:val="24"/>
        </w:rPr>
        <w:t>1)</w:t>
      </w:r>
      <w:r w:rsidRPr="00B37A8A">
        <w:rPr>
          <w:sz w:val="24"/>
          <w:szCs w:val="24"/>
        </w:rPr>
        <w:tab/>
        <w:t xml:space="preserve">Az ELTE </w:t>
      </w:r>
      <w:proofErr w:type="spellStart"/>
      <w:r w:rsidRPr="00B37A8A">
        <w:rPr>
          <w:sz w:val="24"/>
          <w:szCs w:val="24"/>
        </w:rPr>
        <w:t>SzMSz</w:t>
      </w:r>
      <w:proofErr w:type="spellEnd"/>
      <w:r w:rsidRPr="00B37A8A">
        <w:rPr>
          <w:sz w:val="24"/>
          <w:szCs w:val="24"/>
        </w:rPr>
        <w:t xml:space="preserve"> II. kötete, a Hallgatói követelményrendszer (a továbbiakban: HKR) 54. § (1) bekezdés helyébe az alábbi rendelkezés lép:</w:t>
      </w:r>
    </w:p>
    <w:p w:rsidR="00B37A8A" w:rsidRPr="00B37A8A" w:rsidRDefault="00B37A8A" w:rsidP="00B37A8A">
      <w:pPr>
        <w:jc w:val="both"/>
        <w:rPr>
          <w:sz w:val="24"/>
          <w:szCs w:val="24"/>
        </w:rPr>
      </w:pPr>
    </w:p>
    <w:p w:rsidR="00B37A8A" w:rsidRPr="00B37A8A" w:rsidRDefault="00B37A8A" w:rsidP="00B37A8A">
      <w:pPr>
        <w:jc w:val="both"/>
        <w:rPr>
          <w:sz w:val="24"/>
          <w:szCs w:val="24"/>
        </w:rPr>
      </w:pPr>
      <w:r w:rsidRPr="00B37A8A">
        <w:rPr>
          <w:sz w:val="24"/>
          <w:szCs w:val="24"/>
        </w:rPr>
        <w:t>„54. § A jelen Szabályzat 36. § szerinti bejelentés (regisztráció) a képzési időszak (félév) kezdetét megelőző héten történik (regisztrációs időszak). A regisztrációs időszak az őszi félév első napját megelőző hét szerdától péntekig tartó időszak, illetve a tavaszi félév első napját megelőző hét. Ebben az időszakban – a (6a) bekezdésben foglalt kivételtől eltekintve – tanulmányi kötelezettségekkel kapcsolatban kizárólag kurzusjelentkezéseket, időpont-egyeztetéseket lehet lebonyolítani. Ebből a célból az oktató köteles legalább két fogadóórán a hallgatók rendelkezésére állni.”</w:t>
      </w:r>
    </w:p>
    <w:p w:rsidR="00B37A8A" w:rsidRPr="00B37A8A" w:rsidRDefault="00B37A8A" w:rsidP="00B37A8A">
      <w:pPr>
        <w:jc w:val="both"/>
        <w:rPr>
          <w:sz w:val="24"/>
          <w:szCs w:val="24"/>
        </w:rPr>
      </w:pPr>
    </w:p>
    <w:p w:rsidR="00B37A8A" w:rsidRPr="00B37A8A" w:rsidRDefault="00B37A8A" w:rsidP="00B37A8A">
      <w:pPr>
        <w:jc w:val="both"/>
        <w:rPr>
          <w:sz w:val="24"/>
          <w:szCs w:val="24"/>
        </w:rPr>
      </w:pPr>
      <w:r w:rsidRPr="00B37A8A">
        <w:rPr>
          <w:sz w:val="24"/>
          <w:szCs w:val="24"/>
        </w:rPr>
        <w:t>2)</w:t>
      </w:r>
      <w:r w:rsidRPr="00B37A8A">
        <w:rPr>
          <w:sz w:val="24"/>
          <w:szCs w:val="24"/>
        </w:rPr>
        <w:tab/>
        <w:t>A HKR 54. § kiegészül az alábbi (6a) bekezdéssel (a módosítási javaslatok kiemelve):</w:t>
      </w:r>
    </w:p>
    <w:p w:rsidR="00B37A8A" w:rsidRPr="00B37A8A" w:rsidRDefault="00B37A8A" w:rsidP="00B37A8A">
      <w:pPr>
        <w:jc w:val="both"/>
        <w:rPr>
          <w:sz w:val="24"/>
          <w:szCs w:val="24"/>
        </w:rPr>
      </w:pPr>
    </w:p>
    <w:p w:rsidR="00B37A8A" w:rsidRPr="00B37A8A" w:rsidRDefault="00B37A8A" w:rsidP="00B37A8A">
      <w:pPr>
        <w:jc w:val="both"/>
        <w:rPr>
          <w:sz w:val="24"/>
          <w:szCs w:val="24"/>
        </w:rPr>
      </w:pPr>
      <w:r w:rsidRPr="00B37A8A">
        <w:rPr>
          <w:sz w:val="24"/>
          <w:szCs w:val="24"/>
        </w:rPr>
        <w:t xml:space="preserve">„54. § (6a) </w:t>
      </w:r>
      <w:proofErr w:type="gramStart"/>
      <w:r w:rsidRPr="00B37A8A">
        <w:rPr>
          <w:sz w:val="24"/>
          <w:szCs w:val="24"/>
        </w:rPr>
        <w:t>A</w:t>
      </w:r>
      <w:proofErr w:type="gramEnd"/>
      <w:r w:rsidRPr="00B37A8A">
        <w:rPr>
          <w:sz w:val="24"/>
          <w:szCs w:val="24"/>
        </w:rPr>
        <w:t xml:space="preserve"> Kar vezetője </w:t>
      </w:r>
      <w:r w:rsidRPr="00B37A8A">
        <w:rPr>
          <w:b/>
          <w:sz w:val="24"/>
          <w:szCs w:val="24"/>
        </w:rPr>
        <w:t>a hallgatói önkormányzat egyetértésével</w:t>
      </w:r>
      <w:r w:rsidRPr="00B37A8A">
        <w:rPr>
          <w:sz w:val="24"/>
          <w:szCs w:val="24"/>
        </w:rPr>
        <w:t xml:space="preserve"> </w:t>
      </w:r>
      <w:r w:rsidRPr="00B37A8A">
        <w:rPr>
          <w:b/>
          <w:strike/>
          <w:sz w:val="24"/>
          <w:szCs w:val="24"/>
        </w:rPr>
        <w:t>a sikeres hallgatói előrehaladás támogatása érdekében</w:t>
      </w:r>
      <w:r w:rsidRPr="00B37A8A">
        <w:rPr>
          <w:sz w:val="24"/>
          <w:szCs w:val="24"/>
        </w:rPr>
        <w:t xml:space="preserve"> meghatározott hallgatói kör számára </w:t>
      </w:r>
      <w:r w:rsidRPr="00B37A8A">
        <w:rPr>
          <w:b/>
          <w:strike/>
          <w:sz w:val="24"/>
          <w:szCs w:val="24"/>
        </w:rPr>
        <w:t>szervezet</w:t>
      </w:r>
      <w:r w:rsidRPr="00B37A8A">
        <w:rPr>
          <w:strike/>
          <w:sz w:val="24"/>
          <w:szCs w:val="24"/>
        </w:rPr>
        <w:t>t,</w:t>
      </w:r>
      <w:r w:rsidRPr="00B37A8A">
        <w:rPr>
          <w:b/>
          <w:strike/>
          <w:sz w:val="24"/>
          <w:szCs w:val="24"/>
        </w:rPr>
        <w:t xml:space="preserve"> a sikeres hallgatói előrehaladás támogatása érdekében létrehozott, </w:t>
      </w:r>
      <w:r w:rsidRPr="00B37A8A">
        <w:rPr>
          <w:b/>
          <w:sz w:val="24"/>
          <w:szCs w:val="24"/>
        </w:rPr>
        <w:t>a tanulási hatékonyságot növelő</w:t>
      </w:r>
      <w:r w:rsidRPr="00B37A8A">
        <w:rPr>
          <w:sz w:val="24"/>
          <w:szCs w:val="24"/>
        </w:rPr>
        <w:t xml:space="preserve"> foglalkozások </w:t>
      </w:r>
      <w:r w:rsidRPr="00B37A8A">
        <w:rPr>
          <w:b/>
          <w:strike/>
          <w:sz w:val="24"/>
          <w:szCs w:val="24"/>
        </w:rPr>
        <w:t>teljesítésére</w:t>
      </w:r>
      <w:r w:rsidRPr="00B37A8A">
        <w:rPr>
          <w:sz w:val="24"/>
          <w:szCs w:val="24"/>
        </w:rPr>
        <w:t xml:space="preserve"> </w:t>
      </w:r>
      <w:r w:rsidRPr="00B37A8A">
        <w:rPr>
          <w:b/>
          <w:sz w:val="24"/>
          <w:szCs w:val="24"/>
        </w:rPr>
        <w:t>megtartására</w:t>
      </w:r>
      <w:r w:rsidRPr="00B37A8A">
        <w:rPr>
          <w:sz w:val="24"/>
          <w:szCs w:val="24"/>
        </w:rPr>
        <w:t xml:space="preserve"> a tanítási szünetet, pihenőnapot, illetve a regisztrációs időszakot is megjelölheti</w:t>
      </w:r>
      <w:r w:rsidRPr="00B37A8A">
        <w:rPr>
          <w:b/>
          <w:sz w:val="24"/>
          <w:szCs w:val="24"/>
        </w:rPr>
        <w:t xml:space="preserve">, egy félévben hallgatónként maximum 3 nap időtartamban. Az őszi félévi időpontokra vonatkozó döntést az adott év július 15-éig, a tavaszi félévi időpontokra vonatkozó döntést a megelőző év december 15-éig meg kell hozni és ugyanezen </w:t>
      </w:r>
      <w:proofErr w:type="gramStart"/>
      <w:r w:rsidRPr="00B37A8A">
        <w:rPr>
          <w:b/>
          <w:sz w:val="24"/>
          <w:szCs w:val="24"/>
        </w:rPr>
        <w:t>dátummal</w:t>
      </w:r>
      <w:proofErr w:type="gramEnd"/>
      <w:r w:rsidRPr="00B37A8A">
        <w:rPr>
          <w:b/>
          <w:sz w:val="24"/>
          <w:szCs w:val="24"/>
        </w:rPr>
        <w:t xml:space="preserve"> az adott kar Tanulmányi Hivatalának honlapján közzé kell tenni. Az érintett hallgatókat a foglalkozások időpontja előtt legkésőbb 30 nappal elektronikus úton (</w:t>
      </w:r>
      <w:proofErr w:type="spellStart"/>
      <w:r w:rsidRPr="00B37A8A">
        <w:rPr>
          <w:b/>
          <w:sz w:val="24"/>
          <w:szCs w:val="24"/>
        </w:rPr>
        <w:t>Neptun</w:t>
      </w:r>
      <w:proofErr w:type="spellEnd"/>
      <w:r w:rsidRPr="00B37A8A">
        <w:rPr>
          <w:b/>
          <w:sz w:val="24"/>
          <w:szCs w:val="24"/>
        </w:rPr>
        <w:t xml:space="preserve">, vagy felvételi </w:t>
      </w:r>
      <w:proofErr w:type="gramStart"/>
      <w:r w:rsidRPr="00B37A8A">
        <w:rPr>
          <w:b/>
          <w:sz w:val="24"/>
          <w:szCs w:val="24"/>
        </w:rPr>
        <w:t>információs</w:t>
      </w:r>
      <w:proofErr w:type="gramEnd"/>
      <w:r w:rsidRPr="00B37A8A">
        <w:rPr>
          <w:b/>
          <w:sz w:val="24"/>
          <w:szCs w:val="24"/>
        </w:rPr>
        <w:t xml:space="preserve"> levél) tájékoztatni kell.</w:t>
      </w:r>
      <w:r w:rsidRPr="00B37A8A">
        <w:rPr>
          <w:sz w:val="24"/>
          <w:szCs w:val="24"/>
        </w:rPr>
        <w:t>”</w:t>
      </w:r>
    </w:p>
    <w:p w:rsidR="00B37A8A" w:rsidRPr="00B37A8A" w:rsidRDefault="00B37A8A" w:rsidP="00B37A8A">
      <w:pPr>
        <w:jc w:val="both"/>
        <w:rPr>
          <w:sz w:val="24"/>
          <w:szCs w:val="24"/>
        </w:rPr>
      </w:pPr>
    </w:p>
    <w:p w:rsidR="006A10FF" w:rsidRPr="00B37A8A" w:rsidRDefault="006A10FF" w:rsidP="00134D52">
      <w:pPr>
        <w:jc w:val="both"/>
        <w:rPr>
          <w:sz w:val="24"/>
          <w:szCs w:val="24"/>
        </w:rPr>
      </w:pPr>
    </w:p>
    <w:p w:rsidR="00432724" w:rsidRPr="00B37A8A" w:rsidRDefault="00667294" w:rsidP="00667294">
      <w:pPr>
        <w:rPr>
          <w:sz w:val="24"/>
          <w:szCs w:val="24"/>
        </w:rPr>
      </w:pPr>
      <w:r w:rsidRPr="00B37A8A">
        <w:rPr>
          <w:sz w:val="24"/>
          <w:szCs w:val="24"/>
        </w:rPr>
        <w:t>Budapest, 201</w:t>
      </w:r>
      <w:r w:rsidR="00432724" w:rsidRPr="00B37A8A">
        <w:rPr>
          <w:sz w:val="24"/>
          <w:szCs w:val="24"/>
        </w:rPr>
        <w:t xml:space="preserve">6. </w:t>
      </w:r>
      <w:r w:rsidR="004B3ED8" w:rsidRPr="00B37A8A">
        <w:rPr>
          <w:sz w:val="24"/>
          <w:szCs w:val="24"/>
        </w:rPr>
        <w:t>április 21</w:t>
      </w:r>
      <w:r w:rsidR="00432724" w:rsidRPr="00B37A8A">
        <w:rPr>
          <w:sz w:val="24"/>
          <w:szCs w:val="24"/>
        </w:rPr>
        <w:t>.</w:t>
      </w:r>
    </w:p>
    <w:p w:rsidR="00667294" w:rsidRPr="00B37A8A" w:rsidRDefault="00667294" w:rsidP="00667294">
      <w:pPr>
        <w:rPr>
          <w:sz w:val="24"/>
          <w:szCs w:val="24"/>
        </w:rPr>
      </w:pPr>
      <w:r w:rsidRPr="00B37A8A">
        <w:rPr>
          <w:sz w:val="24"/>
          <w:szCs w:val="24"/>
        </w:rPr>
        <w:tab/>
      </w:r>
      <w:r w:rsidRPr="00B37A8A">
        <w:rPr>
          <w:sz w:val="24"/>
          <w:szCs w:val="24"/>
        </w:rPr>
        <w:tab/>
      </w:r>
      <w:r w:rsidRPr="00B37A8A">
        <w:rPr>
          <w:sz w:val="24"/>
          <w:szCs w:val="24"/>
        </w:rPr>
        <w:tab/>
      </w:r>
      <w:r w:rsidRPr="00B37A8A">
        <w:rPr>
          <w:sz w:val="24"/>
          <w:szCs w:val="24"/>
        </w:rPr>
        <w:tab/>
      </w:r>
      <w:r w:rsidRPr="00B37A8A">
        <w:rPr>
          <w:sz w:val="24"/>
          <w:szCs w:val="24"/>
        </w:rPr>
        <w:tab/>
      </w:r>
      <w:r w:rsidR="00432724" w:rsidRPr="00B37A8A">
        <w:rPr>
          <w:sz w:val="24"/>
          <w:szCs w:val="24"/>
        </w:rPr>
        <w:tab/>
      </w:r>
      <w:r w:rsidR="004B3ED8" w:rsidRPr="00B37A8A">
        <w:rPr>
          <w:sz w:val="24"/>
          <w:szCs w:val="24"/>
        </w:rPr>
        <w:tab/>
      </w:r>
      <w:r w:rsidR="004B3ED8" w:rsidRPr="00B37A8A">
        <w:rPr>
          <w:sz w:val="24"/>
          <w:szCs w:val="24"/>
        </w:rPr>
        <w:tab/>
        <w:t>Surján Péter</w:t>
      </w:r>
      <w:r w:rsidRPr="00B37A8A">
        <w:rPr>
          <w:sz w:val="24"/>
          <w:szCs w:val="24"/>
        </w:rPr>
        <w:tab/>
      </w:r>
      <w:r w:rsidRPr="00B37A8A">
        <w:rPr>
          <w:sz w:val="24"/>
          <w:szCs w:val="24"/>
        </w:rPr>
        <w:tab/>
      </w:r>
      <w:r w:rsidRPr="00B37A8A">
        <w:rPr>
          <w:sz w:val="24"/>
          <w:szCs w:val="24"/>
        </w:rPr>
        <w:tab/>
      </w:r>
      <w:r w:rsidRPr="00B37A8A">
        <w:rPr>
          <w:sz w:val="24"/>
          <w:szCs w:val="24"/>
        </w:rPr>
        <w:tab/>
      </w:r>
      <w:r w:rsidRPr="00B37A8A">
        <w:rPr>
          <w:sz w:val="24"/>
          <w:szCs w:val="24"/>
        </w:rPr>
        <w:tab/>
      </w:r>
      <w:r w:rsidR="00432724" w:rsidRPr="00B37A8A">
        <w:rPr>
          <w:sz w:val="24"/>
          <w:szCs w:val="24"/>
        </w:rPr>
        <w:tab/>
      </w:r>
      <w:r w:rsidR="00432724" w:rsidRPr="00B37A8A">
        <w:rPr>
          <w:sz w:val="24"/>
          <w:szCs w:val="24"/>
        </w:rPr>
        <w:tab/>
      </w:r>
      <w:r w:rsidR="00432724" w:rsidRPr="00B37A8A">
        <w:rPr>
          <w:sz w:val="24"/>
          <w:szCs w:val="24"/>
        </w:rPr>
        <w:tab/>
      </w:r>
      <w:r w:rsidR="00432724" w:rsidRPr="00B37A8A">
        <w:rPr>
          <w:sz w:val="24"/>
          <w:szCs w:val="24"/>
        </w:rPr>
        <w:tab/>
      </w:r>
      <w:r w:rsidR="004B3ED8" w:rsidRPr="00B37A8A">
        <w:rPr>
          <w:sz w:val="24"/>
          <w:szCs w:val="24"/>
        </w:rPr>
        <w:tab/>
      </w:r>
      <w:r w:rsidR="004B3ED8" w:rsidRPr="00B37A8A">
        <w:rPr>
          <w:sz w:val="24"/>
          <w:szCs w:val="24"/>
        </w:rPr>
        <w:tab/>
      </w:r>
      <w:r w:rsidR="004B3ED8" w:rsidRPr="00B37A8A">
        <w:rPr>
          <w:sz w:val="24"/>
          <w:szCs w:val="24"/>
        </w:rPr>
        <w:tab/>
        <w:t>dékán</w:t>
      </w:r>
    </w:p>
    <w:p w:rsidR="00DF5C5C" w:rsidRPr="00B37A8A" w:rsidRDefault="00DF5C5C">
      <w:pPr>
        <w:rPr>
          <w:sz w:val="24"/>
          <w:szCs w:val="24"/>
        </w:rPr>
      </w:pPr>
    </w:p>
    <w:sectPr w:rsidR="00DF5C5C" w:rsidRPr="00B37A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411" w:rsidRDefault="00FC2411" w:rsidP="004B3ED8">
      <w:r>
        <w:separator/>
      </w:r>
    </w:p>
  </w:endnote>
  <w:endnote w:type="continuationSeparator" w:id="0">
    <w:p w:rsidR="00FC2411" w:rsidRDefault="00FC2411" w:rsidP="004B3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411" w:rsidRDefault="00FC2411" w:rsidP="004B3ED8">
      <w:r>
        <w:separator/>
      </w:r>
    </w:p>
  </w:footnote>
  <w:footnote w:type="continuationSeparator" w:id="0">
    <w:p w:rsidR="00FC2411" w:rsidRDefault="00FC2411" w:rsidP="004B3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ED8" w:rsidRDefault="004B3ED8" w:rsidP="004B3ED8">
    <w:pPr>
      <w:pStyle w:val="lfej"/>
    </w:pPr>
    <w:r>
      <w:t>ELTE TTK Kari Tanács 2016</w:t>
    </w:r>
    <w:r w:rsidRPr="003668A9">
      <w:t xml:space="preserve">. </w:t>
    </w:r>
    <w:r>
      <w:t>április 20</w:t>
    </w:r>
    <w:r w:rsidRPr="00DB4EF9">
      <w:t>.</w:t>
    </w:r>
    <w:r w:rsidRPr="003668A9">
      <w:tab/>
    </w:r>
    <w:r>
      <w:tab/>
      <w:t>3. sz</w:t>
    </w:r>
    <w:r w:rsidRPr="003668A9">
      <w:t>. melléklet</w:t>
    </w:r>
  </w:p>
  <w:p w:rsidR="004B3ED8" w:rsidRDefault="004B3ED8">
    <w:pPr>
      <w:pStyle w:val="lfej"/>
    </w:pPr>
  </w:p>
  <w:p w:rsidR="004B3ED8" w:rsidRDefault="004B3ED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210C1E"/>
    <w:multiLevelType w:val="hybridMultilevel"/>
    <w:tmpl w:val="04A0D7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294"/>
    <w:rsid w:val="00006991"/>
    <w:rsid w:val="000E7938"/>
    <w:rsid w:val="00134D52"/>
    <w:rsid w:val="00282432"/>
    <w:rsid w:val="003D1DE9"/>
    <w:rsid w:val="00432724"/>
    <w:rsid w:val="004B3ED8"/>
    <w:rsid w:val="00596572"/>
    <w:rsid w:val="00667294"/>
    <w:rsid w:val="006A10FF"/>
    <w:rsid w:val="006E29FD"/>
    <w:rsid w:val="007C68BC"/>
    <w:rsid w:val="00845F28"/>
    <w:rsid w:val="00847684"/>
    <w:rsid w:val="00B37A8A"/>
    <w:rsid w:val="00CB7FE2"/>
    <w:rsid w:val="00DB7966"/>
    <w:rsid w:val="00DD6A99"/>
    <w:rsid w:val="00DF5C5C"/>
    <w:rsid w:val="00E80CC1"/>
    <w:rsid w:val="00FA581F"/>
    <w:rsid w:val="00FC2411"/>
    <w:rsid w:val="00FC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547B7"/>
  <w15:docId w15:val="{C925D820-7542-4F7F-B4C5-91F60B45D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6729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6729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B3ED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B3E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lb">
    <w:name w:val="footer"/>
    <w:basedOn w:val="Norml"/>
    <w:link w:val="llbChar"/>
    <w:uiPriority w:val="99"/>
    <w:unhideWhenUsed/>
    <w:rsid w:val="004B3ED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B3ED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345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Klára</cp:lastModifiedBy>
  <cp:revision>5</cp:revision>
  <cp:lastPrinted>2016-04-18T06:59:00Z</cp:lastPrinted>
  <dcterms:created xsi:type="dcterms:W3CDTF">2016-04-20T13:57:00Z</dcterms:created>
  <dcterms:modified xsi:type="dcterms:W3CDTF">2016-04-21T07:31:00Z</dcterms:modified>
</cp:coreProperties>
</file>